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C17452" w14:paraId="2F4DD05D" w14:textId="77777777">
        <w:tblPrEx>
          <w:tblCellMar>
            <w:top w:w="0" w:type="dxa"/>
            <w:bottom w:w="0" w:type="dxa"/>
          </w:tblCellMar>
        </w:tblPrEx>
        <w:trPr>
          <w:tblCellSpacing w:w="60" w:type="dxa"/>
        </w:trPr>
        <w:tc>
          <w:tcPr>
            <w:tcW w:w="1200" w:type="pct"/>
            <w:shd w:val="clear" w:color="auto" w:fill="E7F0F9"/>
          </w:tcPr>
          <w:p w14:paraId="190FE731" w14:textId="77777777" w:rsidR="00C17452" w:rsidRDefault="00000000">
            <w:pPr>
              <w:spacing w:after="0" w:line="240" w:lineRule="auto"/>
            </w:pPr>
            <w:r>
              <w:rPr>
                <w:b/>
              </w:rPr>
              <w:t>RKP broj</w:t>
            </w:r>
          </w:p>
        </w:tc>
        <w:tc>
          <w:tcPr>
            <w:tcW w:w="0" w:type="auto"/>
            <w:shd w:val="clear" w:color="auto" w:fill="E7F0F9"/>
          </w:tcPr>
          <w:p w14:paraId="1224F814" w14:textId="77777777" w:rsidR="00C17452" w:rsidRDefault="00000000">
            <w:pPr>
              <w:spacing w:after="0" w:line="240" w:lineRule="auto"/>
            </w:pPr>
            <w:r>
              <w:t>26196</w:t>
            </w:r>
          </w:p>
        </w:tc>
      </w:tr>
      <w:tr w:rsidR="00C17452" w14:paraId="030C2086" w14:textId="77777777">
        <w:tblPrEx>
          <w:tblCellMar>
            <w:top w:w="0" w:type="dxa"/>
            <w:bottom w:w="0" w:type="dxa"/>
          </w:tblCellMar>
        </w:tblPrEx>
        <w:trPr>
          <w:tblCellSpacing w:w="60" w:type="dxa"/>
        </w:trPr>
        <w:tc>
          <w:tcPr>
            <w:tcW w:w="1200" w:type="pct"/>
            <w:shd w:val="clear" w:color="auto" w:fill="E7F0F9"/>
          </w:tcPr>
          <w:p w14:paraId="573F42FF" w14:textId="77777777" w:rsidR="00C17452" w:rsidRDefault="00000000">
            <w:pPr>
              <w:spacing w:after="0" w:line="240" w:lineRule="auto"/>
            </w:pPr>
            <w:r>
              <w:rPr>
                <w:b/>
              </w:rPr>
              <w:t>Naziv obveznika</w:t>
            </w:r>
          </w:p>
        </w:tc>
        <w:tc>
          <w:tcPr>
            <w:tcW w:w="0" w:type="auto"/>
            <w:shd w:val="clear" w:color="auto" w:fill="E7F0F9"/>
          </w:tcPr>
          <w:p w14:paraId="30FA07DB" w14:textId="77777777" w:rsidR="00C17452" w:rsidRDefault="00000000">
            <w:pPr>
              <w:spacing w:after="0" w:line="240" w:lineRule="auto"/>
            </w:pPr>
            <w:r>
              <w:t>OPĆINA ORLE</w:t>
            </w:r>
          </w:p>
        </w:tc>
      </w:tr>
      <w:tr w:rsidR="00C17452" w14:paraId="4AF09762" w14:textId="77777777">
        <w:tblPrEx>
          <w:tblCellMar>
            <w:top w:w="0" w:type="dxa"/>
            <w:bottom w:w="0" w:type="dxa"/>
          </w:tblCellMar>
        </w:tblPrEx>
        <w:trPr>
          <w:tblCellSpacing w:w="60" w:type="dxa"/>
        </w:trPr>
        <w:tc>
          <w:tcPr>
            <w:tcW w:w="1200" w:type="pct"/>
            <w:shd w:val="clear" w:color="auto" w:fill="E7F0F9"/>
          </w:tcPr>
          <w:p w14:paraId="03485E7E" w14:textId="77777777" w:rsidR="00C17452" w:rsidRDefault="00000000">
            <w:pPr>
              <w:spacing w:after="0" w:line="240" w:lineRule="auto"/>
            </w:pPr>
            <w:r>
              <w:rPr>
                <w:b/>
              </w:rPr>
              <w:t>Razina</w:t>
            </w:r>
          </w:p>
        </w:tc>
        <w:tc>
          <w:tcPr>
            <w:tcW w:w="0" w:type="auto"/>
            <w:shd w:val="clear" w:color="auto" w:fill="E7F0F9"/>
          </w:tcPr>
          <w:p w14:paraId="0A5DC8E4" w14:textId="77777777" w:rsidR="00C17452" w:rsidRDefault="00000000">
            <w:pPr>
              <w:spacing w:after="0" w:line="240" w:lineRule="auto"/>
            </w:pPr>
            <w:r>
              <w:t>23</w:t>
            </w:r>
          </w:p>
        </w:tc>
      </w:tr>
    </w:tbl>
    <w:p w14:paraId="0AEC648A" w14:textId="77777777" w:rsidR="00C17452" w:rsidRDefault="00000000">
      <w:r>
        <w:br/>
      </w:r>
    </w:p>
    <w:p w14:paraId="29D9AC8B" w14:textId="77777777" w:rsidR="00C17452" w:rsidRDefault="00000000">
      <w:pPr>
        <w:spacing w:line="240" w:lineRule="auto"/>
        <w:jc w:val="center"/>
      </w:pPr>
      <w:r>
        <w:rPr>
          <w:b/>
          <w:sz w:val="28"/>
        </w:rPr>
        <w:t>BILJEŠKE UZ FINANCIJSKE IZVJEŠTAJE</w:t>
      </w:r>
    </w:p>
    <w:p w14:paraId="1EBD22FF" w14:textId="77777777" w:rsidR="00C17452" w:rsidRDefault="00000000">
      <w:pPr>
        <w:spacing w:line="240" w:lineRule="auto"/>
        <w:jc w:val="center"/>
      </w:pPr>
      <w:r>
        <w:rPr>
          <w:b/>
          <w:sz w:val="28"/>
        </w:rPr>
        <w:t>ZA RAZDOBLJE</w:t>
      </w:r>
    </w:p>
    <w:p w14:paraId="58F44396" w14:textId="77777777" w:rsidR="00C17452" w:rsidRDefault="00000000">
      <w:pPr>
        <w:spacing w:line="240" w:lineRule="auto"/>
        <w:jc w:val="center"/>
      </w:pPr>
      <w:r>
        <w:rPr>
          <w:b/>
          <w:sz w:val="28"/>
        </w:rPr>
        <w:t>I - VI 2025.</w:t>
      </w:r>
    </w:p>
    <w:p w14:paraId="2DD1BF1D" w14:textId="77777777" w:rsidR="00C17452" w:rsidRDefault="00C17452"/>
    <w:p w14:paraId="629D8B68" w14:textId="77777777" w:rsidR="00C17452" w:rsidRDefault="00000000">
      <w:pPr>
        <w:keepNext/>
        <w:spacing w:line="240" w:lineRule="auto"/>
        <w:jc w:val="center"/>
      </w:pPr>
      <w:r>
        <w:rPr>
          <w:b/>
          <w:sz w:val="28"/>
        </w:rPr>
        <w:t>Izvještaj o prihodima i rashodima, primicima i izdacima</w:t>
      </w:r>
    </w:p>
    <w:p w14:paraId="50FA06BF" w14:textId="77777777" w:rsidR="00C1745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452" w14:paraId="3D91BC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E1B1CB" w14:textId="77777777" w:rsidR="00C1745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6E7B82" w14:textId="77777777" w:rsidR="00C1745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84FDFE" w14:textId="77777777" w:rsidR="00C1745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0FC53" w14:textId="77777777" w:rsidR="00C1745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ACCA26" w14:textId="77777777" w:rsidR="00C1745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D41762" w14:textId="77777777" w:rsidR="00C17452" w:rsidRDefault="00000000">
            <w:pPr>
              <w:keepNext/>
              <w:keepLines/>
              <w:spacing w:after="0" w:line="240" w:lineRule="auto"/>
              <w:jc w:val="center"/>
            </w:pPr>
            <w:r>
              <w:rPr>
                <w:b/>
                <w:sz w:val="18"/>
              </w:rPr>
              <w:t>Indeks (%)</w:t>
            </w:r>
          </w:p>
        </w:tc>
      </w:tr>
      <w:tr w:rsidR="00C17452" w14:paraId="41536E96" w14:textId="77777777">
        <w:tblPrEx>
          <w:tblCellMar>
            <w:top w:w="0" w:type="dxa"/>
            <w:bottom w:w="0" w:type="dxa"/>
          </w:tblCellMar>
        </w:tblPrEx>
        <w:trPr>
          <w:cantSplit/>
          <w:trHeight w:val="560"/>
        </w:trPr>
        <w:tc>
          <w:tcPr>
            <w:tcW w:w="700" w:type="dxa"/>
            <w:tcMar>
              <w:top w:w="0" w:type="dxa"/>
              <w:bottom w:w="0" w:type="dxa"/>
            </w:tcMar>
            <w:vAlign w:val="center"/>
          </w:tcPr>
          <w:p w14:paraId="1AFC5987" w14:textId="77777777" w:rsidR="00C17452" w:rsidRDefault="00000000">
            <w:pPr>
              <w:keepNext/>
              <w:keepLines/>
              <w:spacing w:after="0" w:line="240" w:lineRule="auto"/>
            </w:pPr>
            <w:r>
              <w:rPr>
                <w:sz w:val="18"/>
              </w:rPr>
              <w:t>6</w:t>
            </w:r>
          </w:p>
        </w:tc>
        <w:tc>
          <w:tcPr>
            <w:tcW w:w="3180" w:type="dxa"/>
            <w:tcMar>
              <w:top w:w="0" w:type="dxa"/>
              <w:bottom w:w="0" w:type="dxa"/>
            </w:tcMar>
            <w:vAlign w:val="center"/>
          </w:tcPr>
          <w:p w14:paraId="5E0348C3" w14:textId="77777777" w:rsidR="00C1745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F0B4DF0" w14:textId="77777777" w:rsidR="00C17452" w:rsidRDefault="00000000">
            <w:pPr>
              <w:keepNext/>
              <w:keepLines/>
              <w:spacing w:after="0" w:line="240" w:lineRule="auto"/>
            </w:pPr>
            <w:r>
              <w:rPr>
                <w:sz w:val="18"/>
              </w:rPr>
              <w:t>6</w:t>
            </w:r>
          </w:p>
        </w:tc>
        <w:tc>
          <w:tcPr>
            <w:tcW w:w="1860" w:type="dxa"/>
            <w:tcMar>
              <w:top w:w="0" w:type="dxa"/>
              <w:bottom w:w="0" w:type="dxa"/>
            </w:tcMar>
            <w:vAlign w:val="center"/>
          </w:tcPr>
          <w:p w14:paraId="2FB9B5A6" w14:textId="77777777" w:rsidR="00C17452" w:rsidRDefault="00000000">
            <w:pPr>
              <w:keepNext/>
              <w:keepLines/>
              <w:spacing w:after="0" w:line="240" w:lineRule="auto"/>
              <w:jc w:val="right"/>
            </w:pPr>
            <w:r>
              <w:rPr>
                <w:sz w:val="18"/>
              </w:rPr>
              <w:t>559.455,64</w:t>
            </w:r>
          </w:p>
        </w:tc>
        <w:tc>
          <w:tcPr>
            <w:tcW w:w="1860" w:type="dxa"/>
            <w:tcMar>
              <w:top w:w="0" w:type="dxa"/>
              <w:bottom w:w="0" w:type="dxa"/>
            </w:tcMar>
            <w:vAlign w:val="center"/>
          </w:tcPr>
          <w:p w14:paraId="027A6365" w14:textId="77777777" w:rsidR="00C17452" w:rsidRDefault="00000000">
            <w:pPr>
              <w:keepNext/>
              <w:keepLines/>
              <w:spacing w:after="0" w:line="240" w:lineRule="auto"/>
              <w:jc w:val="right"/>
            </w:pPr>
            <w:r>
              <w:rPr>
                <w:sz w:val="18"/>
              </w:rPr>
              <w:t>760.769,82</w:t>
            </w:r>
          </w:p>
        </w:tc>
        <w:tc>
          <w:tcPr>
            <w:tcW w:w="700" w:type="dxa"/>
            <w:tcMar>
              <w:top w:w="0" w:type="dxa"/>
              <w:bottom w:w="0" w:type="dxa"/>
            </w:tcMar>
            <w:vAlign w:val="center"/>
          </w:tcPr>
          <w:p w14:paraId="2C43D51C" w14:textId="77777777" w:rsidR="00C17452" w:rsidRDefault="00000000">
            <w:pPr>
              <w:keepNext/>
              <w:keepLines/>
              <w:spacing w:after="0" w:line="240" w:lineRule="auto"/>
              <w:jc w:val="right"/>
            </w:pPr>
            <w:r>
              <w:rPr>
                <w:sz w:val="18"/>
              </w:rPr>
              <w:t>136,0</w:t>
            </w:r>
          </w:p>
        </w:tc>
      </w:tr>
      <w:tr w:rsidR="00C17452" w14:paraId="331D6A33" w14:textId="77777777">
        <w:tblPrEx>
          <w:tblCellMar>
            <w:top w:w="0" w:type="dxa"/>
            <w:bottom w:w="0" w:type="dxa"/>
          </w:tblCellMar>
        </w:tblPrEx>
        <w:trPr>
          <w:cantSplit/>
          <w:trHeight w:val="560"/>
        </w:trPr>
        <w:tc>
          <w:tcPr>
            <w:tcW w:w="700" w:type="dxa"/>
            <w:tcMar>
              <w:top w:w="0" w:type="dxa"/>
              <w:bottom w:w="0" w:type="dxa"/>
            </w:tcMar>
            <w:vAlign w:val="center"/>
          </w:tcPr>
          <w:p w14:paraId="38C6520D" w14:textId="77777777" w:rsidR="00C17452" w:rsidRDefault="00000000">
            <w:pPr>
              <w:keepNext/>
              <w:keepLines/>
              <w:spacing w:after="0" w:line="240" w:lineRule="auto"/>
            </w:pPr>
            <w:r>
              <w:rPr>
                <w:sz w:val="18"/>
              </w:rPr>
              <w:t>3</w:t>
            </w:r>
          </w:p>
        </w:tc>
        <w:tc>
          <w:tcPr>
            <w:tcW w:w="3180" w:type="dxa"/>
            <w:tcMar>
              <w:top w:w="0" w:type="dxa"/>
              <w:bottom w:w="0" w:type="dxa"/>
            </w:tcMar>
            <w:vAlign w:val="center"/>
          </w:tcPr>
          <w:p w14:paraId="2B46833B" w14:textId="77777777" w:rsidR="00C1745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B25455A" w14:textId="77777777" w:rsidR="00C17452" w:rsidRDefault="00000000">
            <w:pPr>
              <w:keepNext/>
              <w:keepLines/>
              <w:spacing w:after="0" w:line="240" w:lineRule="auto"/>
            </w:pPr>
            <w:r>
              <w:rPr>
                <w:sz w:val="18"/>
              </w:rPr>
              <w:t>3</w:t>
            </w:r>
          </w:p>
        </w:tc>
        <w:tc>
          <w:tcPr>
            <w:tcW w:w="1860" w:type="dxa"/>
            <w:tcMar>
              <w:top w:w="0" w:type="dxa"/>
              <w:bottom w:w="0" w:type="dxa"/>
            </w:tcMar>
            <w:vAlign w:val="center"/>
          </w:tcPr>
          <w:p w14:paraId="6FE25C25" w14:textId="77777777" w:rsidR="00C17452" w:rsidRDefault="00000000">
            <w:pPr>
              <w:keepNext/>
              <w:keepLines/>
              <w:spacing w:after="0" w:line="240" w:lineRule="auto"/>
              <w:jc w:val="right"/>
            </w:pPr>
            <w:r>
              <w:rPr>
                <w:sz w:val="18"/>
              </w:rPr>
              <w:t>565.219,47</w:t>
            </w:r>
          </w:p>
        </w:tc>
        <w:tc>
          <w:tcPr>
            <w:tcW w:w="1860" w:type="dxa"/>
            <w:tcMar>
              <w:top w:w="0" w:type="dxa"/>
              <w:bottom w:w="0" w:type="dxa"/>
            </w:tcMar>
            <w:vAlign w:val="center"/>
          </w:tcPr>
          <w:p w14:paraId="59F5D819" w14:textId="77777777" w:rsidR="00C17452" w:rsidRDefault="00000000">
            <w:pPr>
              <w:keepNext/>
              <w:keepLines/>
              <w:spacing w:after="0" w:line="240" w:lineRule="auto"/>
              <w:jc w:val="right"/>
            </w:pPr>
            <w:r>
              <w:rPr>
                <w:sz w:val="18"/>
              </w:rPr>
              <w:t>661.679,92</w:t>
            </w:r>
          </w:p>
        </w:tc>
        <w:tc>
          <w:tcPr>
            <w:tcW w:w="700" w:type="dxa"/>
            <w:tcMar>
              <w:top w:w="0" w:type="dxa"/>
              <w:bottom w:w="0" w:type="dxa"/>
            </w:tcMar>
            <w:vAlign w:val="center"/>
          </w:tcPr>
          <w:p w14:paraId="47701D36" w14:textId="77777777" w:rsidR="00C17452" w:rsidRDefault="00000000">
            <w:pPr>
              <w:keepNext/>
              <w:keepLines/>
              <w:spacing w:after="0" w:line="240" w:lineRule="auto"/>
              <w:jc w:val="right"/>
            </w:pPr>
            <w:r>
              <w:rPr>
                <w:sz w:val="18"/>
              </w:rPr>
              <w:t>117,1</w:t>
            </w:r>
          </w:p>
        </w:tc>
      </w:tr>
      <w:tr w:rsidR="00C17452" w14:paraId="57E89378" w14:textId="77777777">
        <w:tblPrEx>
          <w:tblCellMar>
            <w:top w:w="0" w:type="dxa"/>
            <w:bottom w:w="0" w:type="dxa"/>
          </w:tblCellMar>
        </w:tblPrEx>
        <w:trPr>
          <w:cantSplit/>
          <w:trHeight w:val="560"/>
        </w:trPr>
        <w:tc>
          <w:tcPr>
            <w:tcW w:w="700" w:type="dxa"/>
            <w:tcMar>
              <w:top w:w="0" w:type="dxa"/>
              <w:bottom w:w="0" w:type="dxa"/>
            </w:tcMar>
            <w:vAlign w:val="center"/>
          </w:tcPr>
          <w:p w14:paraId="0A7FE83E" w14:textId="77777777" w:rsidR="00C17452" w:rsidRDefault="00C17452">
            <w:pPr>
              <w:keepNext/>
              <w:keepLines/>
              <w:spacing w:after="0" w:line="240" w:lineRule="auto"/>
            </w:pPr>
          </w:p>
        </w:tc>
        <w:tc>
          <w:tcPr>
            <w:tcW w:w="3180" w:type="dxa"/>
            <w:tcMar>
              <w:top w:w="0" w:type="dxa"/>
              <w:bottom w:w="0" w:type="dxa"/>
            </w:tcMar>
            <w:vAlign w:val="center"/>
          </w:tcPr>
          <w:p w14:paraId="67FD5176" w14:textId="77777777" w:rsidR="00C17452"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7C2B0BE2" w14:textId="77777777" w:rsidR="00C17452" w:rsidRDefault="00000000">
            <w:pPr>
              <w:keepNext/>
              <w:keepLines/>
              <w:spacing w:after="0" w:line="240" w:lineRule="auto"/>
            </w:pPr>
            <w:r>
              <w:rPr>
                <w:b/>
                <w:sz w:val="18"/>
              </w:rPr>
              <w:t>X001</w:t>
            </w:r>
          </w:p>
        </w:tc>
        <w:tc>
          <w:tcPr>
            <w:tcW w:w="1860" w:type="dxa"/>
            <w:tcMar>
              <w:top w:w="0" w:type="dxa"/>
              <w:bottom w:w="0" w:type="dxa"/>
            </w:tcMar>
            <w:vAlign w:val="center"/>
          </w:tcPr>
          <w:p w14:paraId="1A73CC26" w14:textId="77777777" w:rsidR="00C17452" w:rsidRDefault="00000000">
            <w:pPr>
              <w:keepNext/>
              <w:keepLines/>
              <w:spacing w:after="0" w:line="240" w:lineRule="auto"/>
              <w:jc w:val="right"/>
            </w:pPr>
            <w:r>
              <w:rPr>
                <w:b/>
                <w:sz w:val="18"/>
              </w:rPr>
              <w:t>0,00</w:t>
            </w:r>
          </w:p>
        </w:tc>
        <w:tc>
          <w:tcPr>
            <w:tcW w:w="1860" w:type="dxa"/>
            <w:tcMar>
              <w:top w:w="0" w:type="dxa"/>
              <w:bottom w:w="0" w:type="dxa"/>
            </w:tcMar>
            <w:vAlign w:val="center"/>
          </w:tcPr>
          <w:p w14:paraId="676B88C5" w14:textId="77777777" w:rsidR="00C17452" w:rsidRDefault="00000000">
            <w:pPr>
              <w:keepNext/>
              <w:keepLines/>
              <w:spacing w:after="0" w:line="240" w:lineRule="auto"/>
              <w:jc w:val="right"/>
            </w:pPr>
            <w:r>
              <w:rPr>
                <w:b/>
                <w:sz w:val="18"/>
              </w:rPr>
              <w:t>99.089,90</w:t>
            </w:r>
          </w:p>
        </w:tc>
        <w:tc>
          <w:tcPr>
            <w:tcW w:w="700" w:type="dxa"/>
            <w:tcMar>
              <w:top w:w="0" w:type="dxa"/>
              <w:bottom w:w="0" w:type="dxa"/>
            </w:tcMar>
            <w:vAlign w:val="center"/>
          </w:tcPr>
          <w:p w14:paraId="236AEBE6" w14:textId="77777777" w:rsidR="00C17452" w:rsidRDefault="00000000">
            <w:pPr>
              <w:keepNext/>
              <w:keepLines/>
              <w:spacing w:after="0" w:line="240" w:lineRule="auto"/>
              <w:jc w:val="right"/>
            </w:pPr>
            <w:r>
              <w:rPr>
                <w:b/>
                <w:sz w:val="18"/>
              </w:rPr>
              <w:t>-</w:t>
            </w:r>
          </w:p>
        </w:tc>
      </w:tr>
      <w:tr w:rsidR="00C17452" w14:paraId="05321EAD" w14:textId="77777777">
        <w:tblPrEx>
          <w:tblCellMar>
            <w:top w:w="0" w:type="dxa"/>
            <w:bottom w:w="0" w:type="dxa"/>
          </w:tblCellMar>
        </w:tblPrEx>
        <w:trPr>
          <w:cantSplit/>
          <w:trHeight w:val="560"/>
        </w:trPr>
        <w:tc>
          <w:tcPr>
            <w:tcW w:w="700" w:type="dxa"/>
            <w:tcMar>
              <w:top w:w="0" w:type="dxa"/>
              <w:bottom w:w="0" w:type="dxa"/>
            </w:tcMar>
            <w:vAlign w:val="center"/>
          </w:tcPr>
          <w:p w14:paraId="106E5649" w14:textId="77777777" w:rsidR="00C17452" w:rsidRDefault="00000000">
            <w:pPr>
              <w:keepNext/>
              <w:keepLines/>
              <w:spacing w:after="0" w:line="240" w:lineRule="auto"/>
            </w:pPr>
            <w:r>
              <w:rPr>
                <w:sz w:val="18"/>
              </w:rPr>
              <w:t>7</w:t>
            </w:r>
          </w:p>
        </w:tc>
        <w:tc>
          <w:tcPr>
            <w:tcW w:w="3180" w:type="dxa"/>
            <w:tcMar>
              <w:top w:w="0" w:type="dxa"/>
              <w:bottom w:w="0" w:type="dxa"/>
            </w:tcMar>
            <w:vAlign w:val="center"/>
          </w:tcPr>
          <w:p w14:paraId="73F0F360" w14:textId="77777777" w:rsidR="00C1745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DB5A74D" w14:textId="77777777" w:rsidR="00C17452" w:rsidRDefault="00000000">
            <w:pPr>
              <w:keepNext/>
              <w:keepLines/>
              <w:spacing w:after="0" w:line="240" w:lineRule="auto"/>
            </w:pPr>
            <w:r>
              <w:rPr>
                <w:sz w:val="18"/>
              </w:rPr>
              <w:t>7</w:t>
            </w:r>
          </w:p>
        </w:tc>
        <w:tc>
          <w:tcPr>
            <w:tcW w:w="1860" w:type="dxa"/>
            <w:tcMar>
              <w:top w:w="0" w:type="dxa"/>
              <w:bottom w:w="0" w:type="dxa"/>
            </w:tcMar>
            <w:vAlign w:val="center"/>
          </w:tcPr>
          <w:p w14:paraId="3CE037DF" w14:textId="77777777" w:rsidR="00C17452" w:rsidRDefault="00000000">
            <w:pPr>
              <w:keepNext/>
              <w:keepLines/>
              <w:spacing w:after="0" w:line="240" w:lineRule="auto"/>
              <w:jc w:val="right"/>
            </w:pPr>
            <w:r>
              <w:rPr>
                <w:sz w:val="18"/>
              </w:rPr>
              <w:t>0,00</w:t>
            </w:r>
          </w:p>
        </w:tc>
        <w:tc>
          <w:tcPr>
            <w:tcW w:w="1860" w:type="dxa"/>
            <w:tcMar>
              <w:top w:w="0" w:type="dxa"/>
              <w:bottom w:w="0" w:type="dxa"/>
            </w:tcMar>
            <w:vAlign w:val="center"/>
          </w:tcPr>
          <w:p w14:paraId="00CC4C71" w14:textId="77777777" w:rsidR="00C17452" w:rsidRDefault="00000000">
            <w:pPr>
              <w:keepNext/>
              <w:keepLines/>
              <w:spacing w:after="0" w:line="240" w:lineRule="auto"/>
              <w:jc w:val="right"/>
            </w:pPr>
            <w:r>
              <w:rPr>
                <w:sz w:val="18"/>
              </w:rPr>
              <w:t>100,00</w:t>
            </w:r>
          </w:p>
        </w:tc>
        <w:tc>
          <w:tcPr>
            <w:tcW w:w="700" w:type="dxa"/>
            <w:tcMar>
              <w:top w:w="0" w:type="dxa"/>
              <w:bottom w:w="0" w:type="dxa"/>
            </w:tcMar>
            <w:vAlign w:val="center"/>
          </w:tcPr>
          <w:p w14:paraId="389D4A24" w14:textId="77777777" w:rsidR="00C17452" w:rsidRDefault="00000000">
            <w:pPr>
              <w:keepNext/>
              <w:keepLines/>
              <w:spacing w:after="0" w:line="240" w:lineRule="auto"/>
              <w:jc w:val="right"/>
            </w:pPr>
            <w:r>
              <w:rPr>
                <w:sz w:val="18"/>
              </w:rPr>
              <w:t>-</w:t>
            </w:r>
          </w:p>
        </w:tc>
      </w:tr>
      <w:tr w:rsidR="00C17452" w14:paraId="1B45F9A0" w14:textId="77777777">
        <w:tblPrEx>
          <w:tblCellMar>
            <w:top w:w="0" w:type="dxa"/>
            <w:bottom w:w="0" w:type="dxa"/>
          </w:tblCellMar>
        </w:tblPrEx>
        <w:trPr>
          <w:cantSplit/>
          <w:trHeight w:val="560"/>
        </w:trPr>
        <w:tc>
          <w:tcPr>
            <w:tcW w:w="700" w:type="dxa"/>
            <w:tcMar>
              <w:top w:w="0" w:type="dxa"/>
              <w:bottom w:w="0" w:type="dxa"/>
            </w:tcMar>
            <w:vAlign w:val="center"/>
          </w:tcPr>
          <w:p w14:paraId="6ECF7862" w14:textId="77777777" w:rsidR="00C17452" w:rsidRDefault="00000000">
            <w:pPr>
              <w:keepNext/>
              <w:keepLines/>
              <w:spacing w:after="0" w:line="240" w:lineRule="auto"/>
            </w:pPr>
            <w:r>
              <w:rPr>
                <w:sz w:val="18"/>
              </w:rPr>
              <w:t>4</w:t>
            </w:r>
          </w:p>
        </w:tc>
        <w:tc>
          <w:tcPr>
            <w:tcW w:w="3180" w:type="dxa"/>
            <w:tcMar>
              <w:top w:w="0" w:type="dxa"/>
              <w:bottom w:w="0" w:type="dxa"/>
            </w:tcMar>
            <w:vAlign w:val="center"/>
          </w:tcPr>
          <w:p w14:paraId="284A47E1" w14:textId="77777777" w:rsidR="00C1745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4B45B61" w14:textId="77777777" w:rsidR="00C17452" w:rsidRDefault="00000000">
            <w:pPr>
              <w:keepNext/>
              <w:keepLines/>
              <w:spacing w:after="0" w:line="240" w:lineRule="auto"/>
            </w:pPr>
            <w:r>
              <w:rPr>
                <w:sz w:val="18"/>
              </w:rPr>
              <w:t>4</w:t>
            </w:r>
          </w:p>
        </w:tc>
        <w:tc>
          <w:tcPr>
            <w:tcW w:w="1860" w:type="dxa"/>
            <w:tcMar>
              <w:top w:w="0" w:type="dxa"/>
              <w:bottom w:w="0" w:type="dxa"/>
            </w:tcMar>
            <w:vAlign w:val="center"/>
          </w:tcPr>
          <w:p w14:paraId="56226D81" w14:textId="77777777" w:rsidR="00C17452" w:rsidRDefault="00000000">
            <w:pPr>
              <w:keepNext/>
              <w:keepLines/>
              <w:spacing w:after="0" w:line="240" w:lineRule="auto"/>
              <w:jc w:val="right"/>
            </w:pPr>
            <w:r>
              <w:rPr>
                <w:sz w:val="18"/>
              </w:rPr>
              <w:t>164.218,86</w:t>
            </w:r>
          </w:p>
        </w:tc>
        <w:tc>
          <w:tcPr>
            <w:tcW w:w="1860" w:type="dxa"/>
            <w:tcMar>
              <w:top w:w="0" w:type="dxa"/>
              <w:bottom w:w="0" w:type="dxa"/>
            </w:tcMar>
            <w:vAlign w:val="center"/>
          </w:tcPr>
          <w:p w14:paraId="01CFE2D5" w14:textId="77777777" w:rsidR="00C17452" w:rsidRDefault="00000000">
            <w:pPr>
              <w:keepNext/>
              <w:keepLines/>
              <w:spacing w:after="0" w:line="240" w:lineRule="auto"/>
              <w:jc w:val="right"/>
            </w:pPr>
            <w:r>
              <w:rPr>
                <w:sz w:val="18"/>
              </w:rPr>
              <w:t>41.668,88</w:t>
            </w:r>
          </w:p>
        </w:tc>
        <w:tc>
          <w:tcPr>
            <w:tcW w:w="700" w:type="dxa"/>
            <w:tcMar>
              <w:top w:w="0" w:type="dxa"/>
              <w:bottom w:w="0" w:type="dxa"/>
            </w:tcMar>
            <w:vAlign w:val="center"/>
          </w:tcPr>
          <w:p w14:paraId="1F3DA740" w14:textId="77777777" w:rsidR="00C17452" w:rsidRDefault="00000000">
            <w:pPr>
              <w:keepNext/>
              <w:keepLines/>
              <w:spacing w:after="0" w:line="240" w:lineRule="auto"/>
              <w:jc w:val="right"/>
            </w:pPr>
            <w:r>
              <w:rPr>
                <w:sz w:val="18"/>
              </w:rPr>
              <w:t>25,4</w:t>
            </w:r>
          </w:p>
        </w:tc>
      </w:tr>
      <w:tr w:rsidR="00C17452" w14:paraId="2D934B16" w14:textId="77777777">
        <w:tblPrEx>
          <w:tblCellMar>
            <w:top w:w="0" w:type="dxa"/>
            <w:bottom w:w="0" w:type="dxa"/>
          </w:tblCellMar>
        </w:tblPrEx>
        <w:trPr>
          <w:cantSplit/>
          <w:trHeight w:val="560"/>
        </w:trPr>
        <w:tc>
          <w:tcPr>
            <w:tcW w:w="700" w:type="dxa"/>
            <w:tcMar>
              <w:top w:w="0" w:type="dxa"/>
              <w:bottom w:w="0" w:type="dxa"/>
            </w:tcMar>
            <w:vAlign w:val="center"/>
          </w:tcPr>
          <w:p w14:paraId="66864285" w14:textId="77777777" w:rsidR="00C17452" w:rsidRDefault="00C17452">
            <w:pPr>
              <w:keepNext/>
              <w:keepLines/>
              <w:spacing w:after="0" w:line="240" w:lineRule="auto"/>
            </w:pPr>
          </w:p>
        </w:tc>
        <w:tc>
          <w:tcPr>
            <w:tcW w:w="3180" w:type="dxa"/>
            <w:tcMar>
              <w:top w:w="0" w:type="dxa"/>
              <w:bottom w:w="0" w:type="dxa"/>
            </w:tcMar>
            <w:vAlign w:val="center"/>
          </w:tcPr>
          <w:p w14:paraId="47B2C886" w14:textId="77777777" w:rsidR="00C1745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0C39F36" w14:textId="77777777" w:rsidR="00C17452" w:rsidRDefault="00000000">
            <w:pPr>
              <w:keepNext/>
              <w:keepLines/>
              <w:spacing w:after="0" w:line="240" w:lineRule="auto"/>
            </w:pPr>
            <w:r>
              <w:rPr>
                <w:b/>
                <w:sz w:val="18"/>
              </w:rPr>
              <w:t>Y002</w:t>
            </w:r>
          </w:p>
        </w:tc>
        <w:tc>
          <w:tcPr>
            <w:tcW w:w="1860" w:type="dxa"/>
            <w:tcMar>
              <w:top w:w="0" w:type="dxa"/>
              <w:bottom w:w="0" w:type="dxa"/>
            </w:tcMar>
            <w:vAlign w:val="center"/>
          </w:tcPr>
          <w:p w14:paraId="5BBFAEFC" w14:textId="77777777" w:rsidR="00C17452" w:rsidRDefault="00000000">
            <w:pPr>
              <w:keepNext/>
              <w:keepLines/>
              <w:spacing w:after="0" w:line="240" w:lineRule="auto"/>
              <w:jc w:val="right"/>
            </w:pPr>
            <w:r>
              <w:rPr>
                <w:b/>
                <w:sz w:val="18"/>
              </w:rPr>
              <w:t>164.218,86</w:t>
            </w:r>
          </w:p>
        </w:tc>
        <w:tc>
          <w:tcPr>
            <w:tcW w:w="1860" w:type="dxa"/>
            <w:tcMar>
              <w:top w:w="0" w:type="dxa"/>
              <w:bottom w:w="0" w:type="dxa"/>
            </w:tcMar>
            <w:vAlign w:val="center"/>
          </w:tcPr>
          <w:p w14:paraId="63A8E79D" w14:textId="77777777" w:rsidR="00C17452" w:rsidRDefault="00000000">
            <w:pPr>
              <w:keepNext/>
              <w:keepLines/>
              <w:spacing w:after="0" w:line="240" w:lineRule="auto"/>
              <w:jc w:val="right"/>
            </w:pPr>
            <w:r>
              <w:rPr>
                <w:b/>
                <w:sz w:val="18"/>
              </w:rPr>
              <w:t>41.568,88</w:t>
            </w:r>
          </w:p>
        </w:tc>
        <w:tc>
          <w:tcPr>
            <w:tcW w:w="700" w:type="dxa"/>
            <w:tcMar>
              <w:top w:w="0" w:type="dxa"/>
              <w:bottom w:w="0" w:type="dxa"/>
            </w:tcMar>
            <w:vAlign w:val="center"/>
          </w:tcPr>
          <w:p w14:paraId="61CA6BB8" w14:textId="77777777" w:rsidR="00C17452" w:rsidRDefault="00000000">
            <w:pPr>
              <w:keepNext/>
              <w:keepLines/>
              <w:spacing w:after="0" w:line="240" w:lineRule="auto"/>
              <w:jc w:val="right"/>
            </w:pPr>
            <w:r>
              <w:rPr>
                <w:b/>
                <w:sz w:val="18"/>
              </w:rPr>
              <w:t>25,3</w:t>
            </w:r>
          </w:p>
        </w:tc>
      </w:tr>
      <w:tr w:rsidR="00C17452" w14:paraId="1162FC61" w14:textId="77777777">
        <w:tblPrEx>
          <w:tblCellMar>
            <w:top w:w="0" w:type="dxa"/>
            <w:bottom w:w="0" w:type="dxa"/>
          </w:tblCellMar>
        </w:tblPrEx>
        <w:trPr>
          <w:cantSplit/>
          <w:trHeight w:val="560"/>
        </w:trPr>
        <w:tc>
          <w:tcPr>
            <w:tcW w:w="700" w:type="dxa"/>
            <w:tcMar>
              <w:top w:w="0" w:type="dxa"/>
              <w:bottom w:w="0" w:type="dxa"/>
            </w:tcMar>
            <w:vAlign w:val="center"/>
          </w:tcPr>
          <w:p w14:paraId="06B44B49" w14:textId="77777777" w:rsidR="00C17452" w:rsidRDefault="00000000">
            <w:pPr>
              <w:keepNext/>
              <w:keepLines/>
              <w:spacing w:after="0" w:line="240" w:lineRule="auto"/>
            </w:pPr>
            <w:r>
              <w:rPr>
                <w:sz w:val="18"/>
              </w:rPr>
              <w:t>8</w:t>
            </w:r>
          </w:p>
        </w:tc>
        <w:tc>
          <w:tcPr>
            <w:tcW w:w="3180" w:type="dxa"/>
            <w:tcMar>
              <w:top w:w="0" w:type="dxa"/>
              <w:bottom w:w="0" w:type="dxa"/>
            </w:tcMar>
            <w:vAlign w:val="center"/>
          </w:tcPr>
          <w:p w14:paraId="4DB8DD26" w14:textId="77777777" w:rsidR="00C1745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808EC65" w14:textId="77777777" w:rsidR="00C17452" w:rsidRDefault="00000000">
            <w:pPr>
              <w:keepNext/>
              <w:keepLines/>
              <w:spacing w:after="0" w:line="240" w:lineRule="auto"/>
            </w:pPr>
            <w:r>
              <w:rPr>
                <w:sz w:val="18"/>
              </w:rPr>
              <w:t>8</w:t>
            </w:r>
          </w:p>
        </w:tc>
        <w:tc>
          <w:tcPr>
            <w:tcW w:w="1860" w:type="dxa"/>
            <w:tcMar>
              <w:top w:w="0" w:type="dxa"/>
              <w:bottom w:w="0" w:type="dxa"/>
            </w:tcMar>
            <w:vAlign w:val="center"/>
          </w:tcPr>
          <w:p w14:paraId="1961C69F" w14:textId="77777777" w:rsidR="00C17452" w:rsidRDefault="00000000">
            <w:pPr>
              <w:keepNext/>
              <w:keepLines/>
              <w:spacing w:after="0" w:line="240" w:lineRule="auto"/>
              <w:jc w:val="right"/>
            </w:pPr>
            <w:r>
              <w:rPr>
                <w:sz w:val="18"/>
              </w:rPr>
              <w:t>130.000,00</w:t>
            </w:r>
          </w:p>
        </w:tc>
        <w:tc>
          <w:tcPr>
            <w:tcW w:w="1860" w:type="dxa"/>
            <w:tcMar>
              <w:top w:w="0" w:type="dxa"/>
              <w:bottom w:w="0" w:type="dxa"/>
            </w:tcMar>
            <w:vAlign w:val="center"/>
          </w:tcPr>
          <w:p w14:paraId="570D72C4" w14:textId="77777777" w:rsidR="00C17452" w:rsidRDefault="00000000">
            <w:pPr>
              <w:keepNext/>
              <w:keepLines/>
              <w:spacing w:after="0" w:line="240" w:lineRule="auto"/>
              <w:jc w:val="right"/>
            </w:pPr>
            <w:r>
              <w:rPr>
                <w:sz w:val="18"/>
              </w:rPr>
              <w:t>0,00</w:t>
            </w:r>
          </w:p>
        </w:tc>
        <w:tc>
          <w:tcPr>
            <w:tcW w:w="700" w:type="dxa"/>
            <w:tcMar>
              <w:top w:w="0" w:type="dxa"/>
              <w:bottom w:w="0" w:type="dxa"/>
            </w:tcMar>
            <w:vAlign w:val="center"/>
          </w:tcPr>
          <w:p w14:paraId="39F89B1A" w14:textId="77777777" w:rsidR="00C17452" w:rsidRDefault="00000000">
            <w:pPr>
              <w:keepNext/>
              <w:keepLines/>
              <w:spacing w:after="0" w:line="240" w:lineRule="auto"/>
              <w:jc w:val="right"/>
            </w:pPr>
            <w:r>
              <w:rPr>
                <w:sz w:val="18"/>
              </w:rPr>
              <w:t>0</w:t>
            </w:r>
          </w:p>
        </w:tc>
      </w:tr>
      <w:tr w:rsidR="00C17452" w14:paraId="1A566FC6" w14:textId="77777777">
        <w:tblPrEx>
          <w:tblCellMar>
            <w:top w:w="0" w:type="dxa"/>
            <w:bottom w:w="0" w:type="dxa"/>
          </w:tblCellMar>
        </w:tblPrEx>
        <w:trPr>
          <w:cantSplit/>
          <w:trHeight w:val="560"/>
        </w:trPr>
        <w:tc>
          <w:tcPr>
            <w:tcW w:w="700" w:type="dxa"/>
            <w:tcMar>
              <w:top w:w="0" w:type="dxa"/>
              <w:bottom w:w="0" w:type="dxa"/>
            </w:tcMar>
            <w:vAlign w:val="center"/>
          </w:tcPr>
          <w:p w14:paraId="1D78D71A" w14:textId="77777777" w:rsidR="00C17452" w:rsidRDefault="00000000">
            <w:pPr>
              <w:keepNext/>
              <w:keepLines/>
              <w:spacing w:after="0" w:line="240" w:lineRule="auto"/>
            </w:pPr>
            <w:r>
              <w:rPr>
                <w:sz w:val="18"/>
              </w:rPr>
              <w:t>5</w:t>
            </w:r>
          </w:p>
        </w:tc>
        <w:tc>
          <w:tcPr>
            <w:tcW w:w="3180" w:type="dxa"/>
            <w:tcMar>
              <w:top w:w="0" w:type="dxa"/>
              <w:bottom w:w="0" w:type="dxa"/>
            </w:tcMar>
            <w:vAlign w:val="center"/>
          </w:tcPr>
          <w:p w14:paraId="3FE0CD52" w14:textId="77777777" w:rsidR="00C1745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E31AA91" w14:textId="77777777" w:rsidR="00C17452" w:rsidRDefault="00000000">
            <w:pPr>
              <w:keepNext/>
              <w:keepLines/>
              <w:spacing w:after="0" w:line="240" w:lineRule="auto"/>
            </w:pPr>
            <w:r>
              <w:rPr>
                <w:sz w:val="18"/>
              </w:rPr>
              <w:t>5</w:t>
            </w:r>
          </w:p>
        </w:tc>
        <w:tc>
          <w:tcPr>
            <w:tcW w:w="1860" w:type="dxa"/>
            <w:tcMar>
              <w:top w:w="0" w:type="dxa"/>
              <w:bottom w:w="0" w:type="dxa"/>
            </w:tcMar>
            <w:vAlign w:val="center"/>
          </w:tcPr>
          <w:p w14:paraId="4269461B" w14:textId="77777777" w:rsidR="00C17452" w:rsidRDefault="00000000">
            <w:pPr>
              <w:keepNext/>
              <w:keepLines/>
              <w:spacing w:after="0" w:line="240" w:lineRule="auto"/>
              <w:jc w:val="right"/>
            </w:pPr>
            <w:r>
              <w:rPr>
                <w:sz w:val="18"/>
              </w:rPr>
              <w:t>0,00</w:t>
            </w:r>
          </w:p>
        </w:tc>
        <w:tc>
          <w:tcPr>
            <w:tcW w:w="1860" w:type="dxa"/>
            <w:tcMar>
              <w:top w:w="0" w:type="dxa"/>
              <w:bottom w:w="0" w:type="dxa"/>
            </w:tcMar>
            <w:vAlign w:val="center"/>
          </w:tcPr>
          <w:p w14:paraId="5BB353F2" w14:textId="77777777" w:rsidR="00C17452" w:rsidRDefault="00000000">
            <w:pPr>
              <w:keepNext/>
              <w:keepLines/>
              <w:spacing w:after="0" w:line="240" w:lineRule="auto"/>
              <w:jc w:val="right"/>
            </w:pPr>
            <w:r>
              <w:rPr>
                <w:sz w:val="18"/>
              </w:rPr>
              <w:t>0,00</w:t>
            </w:r>
          </w:p>
        </w:tc>
        <w:tc>
          <w:tcPr>
            <w:tcW w:w="700" w:type="dxa"/>
            <w:tcMar>
              <w:top w:w="0" w:type="dxa"/>
              <w:bottom w:w="0" w:type="dxa"/>
            </w:tcMar>
            <w:vAlign w:val="center"/>
          </w:tcPr>
          <w:p w14:paraId="09A85876" w14:textId="77777777" w:rsidR="00C17452" w:rsidRDefault="00000000">
            <w:pPr>
              <w:keepNext/>
              <w:keepLines/>
              <w:spacing w:after="0" w:line="240" w:lineRule="auto"/>
              <w:jc w:val="right"/>
            </w:pPr>
            <w:r>
              <w:rPr>
                <w:sz w:val="18"/>
              </w:rPr>
              <w:t>-</w:t>
            </w:r>
          </w:p>
        </w:tc>
      </w:tr>
      <w:tr w:rsidR="00C17452" w14:paraId="02AD75B2" w14:textId="77777777">
        <w:tblPrEx>
          <w:tblCellMar>
            <w:top w:w="0" w:type="dxa"/>
            <w:bottom w:w="0" w:type="dxa"/>
          </w:tblCellMar>
        </w:tblPrEx>
        <w:trPr>
          <w:cantSplit/>
          <w:trHeight w:val="560"/>
        </w:trPr>
        <w:tc>
          <w:tcPr>
            <w:tcW w:w="700" w:type="dxa"/>
            <w:tcMar>
              <w:top w:w="0" w:type="dxa"/>
              <w:bottom w:w="0" w:type="dxa"/>
            </w:tcMar>
            <w:vAlign w:val="center"/>
          </w:tcPr>
          <w:p w14:paraId="010ACEA8" w14:textId="77777777" w:rsidR="00C17452" w:rsidRDefault="00C17452">
            <w:pPr>
              <w:keepNext/>
              <w:keepLines/>
              <w:spacing w:after="0" w:line="240" w:lineRule="auto"/>
            </w:pPr>
          </w:p>
        </w:tc>
        <w:tc>
          <w:tcPr>
            <w:tcW w:w="3180" w:type="dxa"/>
            <w:tcMar>
              <w:top w:w="0" w:type="dxa"/>
              <w:bottom w:w="0" w:type="dxa"/>
            </w:tcMar>
            <w:vAlign w:val="center"/>
          </w:tcPr>
          <w:p w14:paraId="16A6C0B3" w14:textId="77777777" w:rsidR="00C17452"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63B5950" w14:textId="77777777" w:rsidR="00C17452" w:rsidRDefault="00000000">
            <w:pPr>
              <w:keepNext/>
              <w:keepLines/>
              <w:spacing w:after="0" w:line="240" w:lineRule="auto"/>
            </w:pPr>
            <w:r>
              <w:rPr>
                <w:b/>
                <w:sz w:val="18"/>
              </w:rPr>
              <w:t>X003, Y003</w:t>
            </w:r>
          </w:p>
        </w:tc>
        <w:tc>
          <w:tcPr>
            <w:tcW w:w="1860" w:type="dxa"/>
            <w:tcMar>
              <w:top w:w="0" w:type="dxa"/>
              <w:bottom w:w="0" w:type="dxa"/>
            </w:tcMar>
            <w:vAlign w:val="center"/>
          </w:tcPr>
          <w:p w14:paraId="7DDE1F93" w14:textId="77777777" w:rsidR="00C17452" w:rsidRDefault="00000000">
            <w:pPr>
              <w:keepNext/>
              <w:keepLines/>
              <w:spacing w:after="0" w:line="240" w:lineRule="auto"/>
              <w:jc w:val="right"/>
            </w:pPr>
            <w:r>
              <w:rPr>
                <w:b/>
                <w:sz w:val="18"/>
              </w:rPr>
              <w:t>0,00</w:t>
            </w:r>
          </w:p>
        </w:tc>
        <w:tc>
          <w:tcPr>
            <w:tcW w:w="1860" w:type="dxa"/>
            <w:tcMar>
              <w:top w:w="0" w:type="dxa"/>
              <w:bottom w:w="0" w:type="dxa"/>
            </w:tcMar>
            <w:vAlign w:val="center"/>
          </w:tcPr>
          <w:p w14:paraId="4D6E33DD" w14:textId="77777777" w:rsidR="00C17452" w:rsidRDefault="00000000">
            <w:pPr>
              <w:keepNext/>
              <w:keepLines/>
              <w:spacing w:after="0" w:line="240" w:lineRule="auto"/>
              <w:jc w:val="right"/>
            </w:pPr>
            <w:r>
              <w:rPr>
                <w:b/>
                <w:sz w:val="18"/>
              </w:rPr>
              <w:t>0,00</w:t>
            </w:r>
          </w:p>
        </w:tc>
        <w:tc>
          <w:tcPr>
            <w:tcW w:w="700" w:type="dxa"/>
            <w:tcMar>
              <w:top w:w="0" w:type="dxa"/>
              <w:bottom w:w="0" w:type="dxa"/>
            </w:tcMar>
            <w:vAlign w:val="center"/>
          </w:tcPr>
          <w:p w14:paraId="17C88545" w14:textId="77777777" w:rsidR="00C17452" w:rsidRDefault="00000000">
            <w:pPr>
              <w:keepNext/>
              <w:keepLines/>
              <w:spacing w:after="0" w:line="240" w:lineRule="auto"/>
              <w:jc w:val="right"/>
            </w:pPr>
            <w:r>
              <w:rPr>
                <w:b/>
                <w:sz w:val="18"/>
              </w:rPr>
              <w:t>-</w:t>
            </w:r>
          </w:p>
        </w:tc>
      </w:tr>
      <w:tr w:rsidR="00C17452" w14:paraId="61299940" w14:textId="77777777">
        <w:tblPrEx>
          <w:tblCellMar>
            <w:top w:w="0" w:type="dxa"/>
            <w:bottom w:w="0" w:type="dxa"/>
          </w:tblCellMar>
        </w:tblPrEx>
        <w:trPr>
          <w:cantSplit/>
          <w:trHeight w:val="560"/>
        </w:trPr>
        <w:tc>
          <w:tcPr>
            <w:tcW w:w="700" w:type="dxa"/>
            <w:tcMar>
              <w:top w:w="0" w:type="dxa"/>
              <w:bottom w:w="0" w:type="dxa"/>
            </w:tcMar>
            <w:vAlign w:val="center"/>
          </w:tcPr>
          <w:p w14:paraId="5388E808" w14:textId="77777777" w:rsidR="00C17452" w:rsidRDefault="00C17452">
            <w:pPr>
              <w:keepNext/>
              <w:keepLines/>
              <w:spacing w:after="0" w:line="240" w:lineRule="auto"/>
            </w:pPr>
          </w:p>
        </w:tc>
        <w:tc>
          <w:tcPr>
            <w:tcW w:w="3180" w:type="dxa"/>
            <w:tcMar>
              <w:top w:w="0" w:type="dxa"/>
              <w:bottom w:w="0" w:type="dxa"/>
            </w:tcMar>
            <w:vAlign w:val="center"/>
          </w:tcPr>
          <w:p w14:paraId="463A67DB" w14:textId="77777777" w:rsidR="00C17452"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49AF0B15" w14:textId="77777777" w:rsidR="00C17452" w:rsidRDefault="00000000">
            <w:pPr>
              <w:keepNext/>
              <w:keepLines/>
              <w:spacing w:after="0" w:line="240" w:lineRule="auto"/>
            </w:pPr>
            <w:r>
              <w:rPr>
                <w:b/>
                <w:sz w:val="18"/>
              </w:rPr>
              <w:t>X005</w:t>
            </w:r>
          </w:p>
        </w:tc>
        <w:tc>
          <w:tcPr>
            <w:tcW w:w="1860" w:type="dxa"/>
            <w:tcMar>
              <w:top w:w="0" w:type="dxa"/>
              <w:bottom w:w="0" w:type="dxa"/>
            </w:tcMar>
            <w:vAlign w:val="center"/>
          </w:tcPr>
          <w:p w14:paraId="5B490C41" w14:textId="77777777" w:rsidR="00C17452" w:rsidRDefault="00000000">
            <w:pPr>
              <w:keepNext/>
              <w:keepLines/>
              <w:spacing w:after="0" w:line="240" w:lineRule="auto"/>
              <w:jc w:val="right"/>
            </w:pPr>
            <w:r>
              <w:rPr>
                <w:b/>
                <w:sz w:val="18"/>
              </w:rPr>
              <w:t>0,00</w:t>
            </w:r>
          </w:p>
        </w:tc>
        <w:tc>
          <w:tcPr>
            <w:tcW w:w="1860" w:type="dxa"/>
            <w:tcMar>
              <w:top w:w="0" w:type="dxa"/>
              <w:bottom w:w="0" w:type="dxa"/>
            </w:tcMar>
            <w:vAlign w:val="center"/>
          </w:tcPr>
          <w:p w14:paraId="1C67FB79" w14:textId="77777777" w:rsidR="00C17452" w:rsidRDefault="00000000">
            <w:pPr>
              <w:keepNext/>
              <w:keepLines/>
              <w:spacing w:after="0" w:line="240" w:lineRule="auto"/>
              <w:jc w:val="right"/>
            </w:pPr>
            <w:r>
              <w:rPr>
                <w:b/>
                <w:sz w:val="18"/>
              </w:rPr>
              <w:t>57.521,02</w:t>
            </w:r>
          </w:p>
        </w:tc>
        <w:tc>
          <w:tcPr>
            <w:tcW w:w="700" w:type="dxa"/>
            <w:tcMar>
              <w:top w:w="0" w:type="dxa"/>
              <w:bottom w:w="0" w:type="dxa"/>
            </w:tcMar>
            <w:vAlign w:val="center"/>
          </w:tcPr>
          <w:p w14:paraId="5C270CF9" w14:textId="77777777" w:rsidR="00C17452" w:rsidRDefault="00000000">
            <w:pPr>
              <w:keepNext/>
              <w:keepLines/>
              <w:spacing w:after="0" w:line="240" w:lineRule="auto"/>
              <w:jc w:val="right"/>
            </w:pPr>
            <w:r>
              <w:rPr>
                <w:b/>
                <w:sz w:val="18"/>
              </w:rPr>
              <w:t>-</w:t>
            </w:r>
          </w:p>
        </w:tc>
      </w:tr>
    </w:tbl>
    <w:p w14:paraId="13E92291" w14:textId="77777777" w:rsidR="00C17452" w:rsidRDefault="00C17452">
      <w:pPr>
        <w:spacing w:after="0"/>
      </w:pPr>
    </w:p>
    <w:p w14:paraId="71DFC0E1" w14:textId="77777777" w:rsidR="00C17452" w:rsidRDefault="00000000">
      <w:pPr>
        <w:spacing w:line="240" w:lineRule="auto"/>
        <w:jc w:val="both"/>
      </w:pPr>
      <w:r>
        <w:t xml:space="preserve">BILJEŠKE UZ FINANCIJSKE IZVJEŠTAJE  ZA RAZDOBLJE OD 1. SIJEČNJA DO 31. LIPNJA   2025. GODINE   Obaveza sastavljanja financijskih izvještaja u sustavu proračuna propisana je odredbama Zakona o proračunu (Narodne novine br. 144/2021.), a Pravilnikom o financijskom izvještavanju u proračunskom računovodstvu (Narodne novine br. 37/2022.), propisuje se oblik i sadržaj financijskih izvještaja, razdoblja za koja se sastavljaju te obveza i rokovi njihova podnošenja. Prema članku 14. Pravilnika, bilješke predstavljaju dopunu </w:t>
      </w:r>
      <w:r>
        <w:lastRenderedPageBreak/>
        <w:t xml:space="preserve">podataka uz financijske izvještaje. Izvještaje je sastavila referent  za financije i proračun općine Orle  Gordana </w:t>
      </w:r>
      <w:proofErr w:type="spellStart"/>
      <w:r>
        <w:t>Ščetko</w:t>
      </w:r>
      <w:proofErr w:type="spellEnd"/>
      <w:r>
        <w:t xml:space="preserve"> </w:t>
      </w:r>
      <w:proofErr w:type="spellStart"/>
      <w:r>
        <w:t>Hrešček</w:t>
      </w:r>
      <w:proofErr w:type="spellEnd"/>
      <w:r>
        <w:t xml:space="preserve"> . Odgovorna osoba je Općinski načelnik Ervin Vujica.</w:t>
      </w:r>
    </w:p>
    <w:p w14:paraId="2FF77E63" w14:textId="77777777" w:rsidR="00C17452" w:rsidRDefault="00000000">
      <w:r>
        <w:br/>
      </w:r>
    </w:p>
    <w:p w14:paraId="44B85F2D" w14:textId="77777777" w:rsidR="00C17452" w:rsidRDefault="00000000">
      <w:pPr>
        <w:keepNext/>
        <w:spacing w:line="240" w:lineRule="auto"/>
        <w:jc w:val="center"/>
      </w:pPr>
      <w:r>
        <w:rPr>
          <w:b/>
          <w:sz w:val="28"/>
        </w:rPr>
        <w:t>Izvještaj o obvezama</w:t>
      </w:r>
    </w:p>
    <w:p w14:paraId="70281890" w14:textId="77777777" w:rsidR="00C1745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17452" w14:paraId="488F41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4336A3" w14:textId="77777777" w:rsidR="00C1745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93DB77" w14:textId="77777777" w:rsidR="00C1745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572C51" w14:textId="77777777" w:rsidR="00C1745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4BC8DC" w14:textId="77777777" w:rsidR="00C1745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E658AEB" w14:textId="77777777" w:rsidR="00C17452" w:rsidRDefault="00000000">
            <w:pPr>
              <w:keepNext/>
              <w:keepLines/>
              <w:spacing w:after="0" w:line="240" w:lineRule="auto"/>
              <w:jc w:val="center"/>
            </w:pPr>
            <w:r>
              <w:rPr>
                <w:b/>
                <w:sz w:val="18"/>
              </w:rPr>
              <w:t>Indeks (%)</w:t>
            </w:r>
          </w:p>
        </w:tc>
      </w:tr>
      <w:tr w:rsidR="00C17452" w14:paraId="42C249B3" w14:textId="77777777">
        <w:tblPrEx>
          <w:tblCellMar>
            <w:top w:w="0" w:type="dxa"/>
            <w:bottom w:w="0" w:type="dxa"/>
          </w:tblCellMar>
        </w:tblPrEx>
        <w:trPr>
          <w:cantSplit/>
          <w:trHeight w:val="560"/>
        </w:trPr>
        <w:tc>
          <w:tcPr>
            <w:tcW w:w="700" w:type="dxa"/>
            <w:tcMar>
              <w:top w:w="0" w:type="dxa"/>
              <w:bottom w:w="0" w:type="dxa"/>
            </w:tcMar>
            <w:vAlign w:val="center"/>
          </w:tcPr>
          <w:p w14:paraId="3ADFD704" w14:textId="77777777" w:rsidR="00C17452" w:rsidRDefault="00C17452">
            <w:pPr>
              <w:keepNext/>
              <w:keepLines/>
              <w:spacing w:after="0" w:line="240" w:lineRule="auto"/>
            </w:pPr>
          </w:p>
        </w:tc>
        <w:tc>
          <w:tcPr>
            <w:tcW w:w="3180" w:type="dxa"/>
            <w:tcMar>
              <w:top w:w="0" w:type="dxa"/>
              <w:bottom w:w="0" w:type="dxa"/>
            </w:tcMar>
            <w:vAlign w:val="center"/>
          </w:tcPr>
          <w:p w14:paraId="384892B7" w14:textId="77777777" w:rsidR="00C1745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3313D49" w14:textId="77777777" w:rsidR="00C17452" w:rsidRDefault="00000000">
            <w:pPr>
              <w:keepNext/>
              <w:keepLines/>
              <w:spacing w:after="0" w:line="240" w:lineRule="auto"/>
            </w:pPr>
            <w:r>
              <w:rPr>
                <w:sz w:val="18"/>
              </w:rPr>
              <w:t>V007</w:t>
            </w:r>
          </w:p>
        </w:tc>
        <w:tc>
          <w:tcPr>
            <w:tcW w:w="1860" w:type="dxa"/>
            <w:tcMar>
              <w:top w:w="0" w:type="dxa"/>
              <w:bottom w:w="0" w:type="dxa"/>
            </w:tcMar>
            <w:vAlign w:val="center"/>
          </w:tcPr>
          <w:p w14:paraId="23090C50" w14:textId="77777777" w:rsidR="00C17452" w:rsidRDefault="00000000">
            <w:pPr>
              <w:keepNext/>
              <w:keepLines/>
              <w:spacing w:after="0" w:line="240" w:lineRule="auto"/>
              <w:jc w:val="right"/>
            </w:pPr>
            <w:r>
              <w:rPr>
                <w:sz w:val="18"/>
              </w:rPr>
              <w:t>96.066,00</w:t>
            </w:r>
          </w:p>
        </w:tc>
        <w:tc>
          <w:tcPr>
            <w:tcW w:w="700" w:type="dxa"/>
            <w:tcMar>
              <w:top w:w="0" w:type="dxa"/>
              <w:bottom w:w="0" w:type="dxa"/>
            </w:tcMar>
            <w:vAlign w:val="center"/>
          </w:tcPr>
          <w:p w14:paraId="2D2A1708" w14:textId="77777777" w:rsidR="00C17452" w:rsidRDefault="00000000">
            <w:pPr>
              <w:keepNext/>
              <w:keepLines/>
              <w:spacing w:after="0" w:line="240" w:lineRule="auto"/>
              <w:jc w:val="right"/>
            </w:pPr>
            <w:r>
              <w:rPr>
                <w:sz w:val="18"/>
              </w:rPr>
              <w:t>-</w:t>
            </w:r>
          </w:p>
        </w:tc>
      </w:tr>
    </w:tbl>
    <w:p w14:paraId="32922FEB" w14:textId="77777777" w:rsidR="00C17452" w:rsidRDefault="00C17452">
      <w:pPr>
        <w:spacing w:after="0"/>
      </w:pPr>
    </w:p>
    <w:p w14:paraId="2D4526AF" w14:textId="77777777" w:rsidR="00C17452" w:rsidRDefault="00000000">
      <w:pPr>
        <w:spacing w:line="240" w:lineRule="auto"/>
        <w:jc w:val="both"/>
      </w:pPr>
      <w:r>
        <w:t xml:space="preserve">Dospjele obveze se odnose na plaće za zaposlene i zaposlene u programu Zaželi za 06 mjesec 2025  za koje se isplata vrši u 07 mjesecu 2025,  na računu 2322 obveze su za održavanje nerazvrstanih  cesta,  nabava šljunka,  šljunak je isporučen na deponije ali nije do kraja ugrađen na ceste,  iznos od 4.055,01 odnosi  se na račune za VG čistoću upravljanje </w:t>
      </w:r>
      <w:proofErr w:type="spellStart"/>
      <w:r>
        <w:t>reciklažnim</w:t>
      </w:r>
      <w:proofErr w:type="spellEnd"/>
      <w:r>
        <w:t xml:space="preserve"> dvorištem, računi nisu podmireni jer nije izvršen </w:t>
      </w:r>
      <w:proofErr w:type="spellStart"/>
      <w:r>
        <w:t>odovoz</w:t>
      </w:r>
      <w:proofErr w:type="spellEnd"/>
      <w:r>
        <w:t xml:space="preserve"> stakla iz kontejnera, nije podmiren ni račun za deratizaciju proljetni dio u iznosu od 3.242,75 jer nije dostavljena potpuna evidencija obavljene deratizacije. Nije podmiren ni račun Veterinarske stanice Velika Gorica, a odnosi se liječenje psa u azilu za koji nismo izdali narudžbenicu, račun je proknjižen ali nam je spran.  Nisu u cijelosti plaćene konzultantske usluge u iznosu od 8.750,00 eura za poslovno savjetovanje, 2.000,00 </w:t>
      </w:r>
      <w:proofErr w:type="spellStart"/>
      <w:r>
        <w:t>eur</w:t>
      </w:r>
      <w:proofErr w:type="spellEnd"/>
      <w:r>
        <w:t xml:space="preserve"> izrada geodetskih elaborata. Na računu 234 postoje neplaćeni računi za naknadu za uređenje voda u iznosu 5.749,08, na računu 2372 obaveze se odnose na sufinanciranje prijevoza za učenike i studente i invalidne osobe i financiranje vrtića, računi se podmiruju prema priljevu sredstava.</w:t>
      </w:r>
    </w:p>
    <w:p w14:paraId="50E9D905" w14:textId="77777777" w:rsidR="00C17452" w:rsidRDefault="00C17452"/>
    <w:p w14:paraId="36377FAA" w14:textId="77777777" w:rsidR="00C17452" w:rsidRDefault="00000000">
      <w:pPr>
        <w:keepNext/>
        <w:spacing w:line="240" w:lineRule="auto"/>
        <w:jc w:val="center"/>
      </w:pPr>
      <w:r>
        <w:rPr>
          <w:sz w:val="28"/>
        </w:rPr>
        <w:t>Bilješka 3.</w:t>
      </w:r>
    </w:p>
    <w:p w14:paraId="0A29775A" w14:textId="77777777" w:rsidR="00C17452" w:rsidRDefault="00000000">
      <w:pPr>
        <w:spacing w:line="240" w:lineRule="auto"/>
        <w:jc w:val="both"/>
      </w:pPr>
      <w:proofErr w:type="spellStart"/>
      <w:r>
        <w:rPr>
          <w:b/>
        </w:rPr>
        <w:t>Unutargrupne</w:t>
      </w:r>
      <w:proofErr w:type="spellEnd"/>
      <w:r>
        <w:rPr>
          <w:b/>
        </w:rPr>
        <w:t xml:space="preserve"> transakcije koje su u izvještajima eliminirane</w:t>
      </w:r>
    </w:p>
    <w:p w14:paraId="73D45BF5" w14:textId="77777777" w:rsidR="00C17452" w:rsidRDefault="00000000">
      <w:pPr>
        <w:spacing w:line="240" w:lineRule="auto"/>
        <w:jc w:val="both"/>
      </w:pPr>
      <w:proofErr w:type="spellStart"/>
      <w:r>
        <w:t>Unutargrupne</w:t>
      </w:r>
      <w:proofErr w:type="spellEnd"/>
      <w:r>
        <w:t xml:space="preserve">  </w:t>
      </w:r>
      <w:proofErr w:type="spellStart"/>
      <w:r>
        <w:t>transaakcie</w:t>
      </w:r>
      <w:proofErr w:type="spellEnd"/>
      <w:r>
        <w:t xml:space="preserve">  koje su u izvještajima  </w:t>
      </w:r>
      <w:proofErr w:type="spellStart"/>
      <w:r>
        <w:t>eleminirane</w:t>
      </w:r>
      <w:proofErr w:type="spellEnd"/>
      <w:r>
        <w:t xml:space="preserve"> vezane su za </w:t>
      </w:r>
      <w:proofErr w:type="spellStart"/>
      <w:r>
        <w:t>planiaranje</w:t>
      </w:r>
      <w:proofErr w:type="spellEnd"/>
      <w:r>
        <w:t xml:space="preserve"> u proračunu ili </w:t>
      </w:r>
      <w:proofErr w:type="spellStart"/>
      <w:r>
        <w:t>preknjiženja</w:t>
      </w:r>
      <w:proofErr w:type="spellEnd"/>
      <w:r>
        <w:t>.</w:t>
      </w:r>
    </w:p>
    <w:p w14:paraId="34D8C2E9" w14:textId="77777777" w:rsidR="00C17452" w:rsidRDefault="00C17452"/>
    <w:p w14:paraId="7ABA36B0" w14:textId="77777777" w:rsidR="00C17452" w:rsidRDefault="00000000">
      <w:pPr>
        <w:keepNext/>
        <w:spacing w:line="240" w:lineRule="auto"/>
        <w:jc w:val="center"/>
      </w:pPr>
      <w:r>
        <w:rPr>
          <w:sz w:val="28"/>
        </w:rPr>
        <w:t>Bilješka 4.</w:t>
      </w:r>
    </w:p>
    <w:p w14:paraId="54D0FA2B" w14:textId="77777777" w:rsidR="00C17452" w:rsidRDefault="00000000">
      <w:pPr>
        <w:spacing w:line="240" w:lineRule="auto"/>
        <w:jc w:val="both"/>
      </w:pPr>
      <w:r>
        <w:rPr>
          <w:b/>
        </w:rPr>
        <w:t>Manjak ili višak u poslovanju grupe i pregled strukture manjka/viška po proračunskim korisnicima</w:t>
      </w:r>
    </w:p>
    <w:p w14:paraId="701A23C0" w14:textId="77777777" w:rsidR="00C17452" w:rsidRDefault="00000000">
      <w:pPr>
        <w:spacing w:line="240" w:lineRule="auto"/>
        <w:jc w:val="both"/>
      </w:pPr>
      <w:r>
        <w:t xml:space="preserve">Višak prihoda odnosi se na neutrošena namjenska sredstva za Program Zaželi i za pojačano održavanje nerazvrstanih  cesta i održavanje manifestacije konjsko </w:t>
      </w:r>
      <w:proofErr w:type="spellStart"/>
      <w:r>
        <w:t>proščenje</w:t>
      </w:r>
      <w:proofErr w:type="spellEnd"/>
      <w:r>
        <w:t>.</w:t>
      </w:r>
    </w:p>
    <w:p w14:paraId="35DA7EAD" w14:textId="77777777" w:rsidR="00C17452" w:rsidRDefault="00C17452"/>
    <w:sectPr w:rsidR="00C17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52"/>
    <w:rsid w:val="004C6E57"/>
    <w:rsid w:val="00C17452"/>
    <w:rsid w:val="00DA6D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77CC"/>
  <w15:docId w15:val="{24CF2D05-28A6-447A-B28E-53EC244B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Orle</cp:lastModifiedBy>
  <cp:revision>2</cp:revision>
  <dcterms:created xsi:type="dcterms:W3CDTF">2025-09-03T09:14:00Z</dcterms:created>
  <dcterms:modified xsi:type="dcterms:W3CDTF">2025-09-03T09:14:00Z</dcterms:modified>
</cp:coreProperties>
</file>